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89A9" w14:textId="2E1E28D8" w:rsidR="00CC183E" w:rsidRPr="00CC183E" w:rsidRDefault="00CC183E" w:rsidP="00CC183E">
      <w:pPr>
        <w:spacing w:before="100" w:beforeAutospacing="1" w:after="360" w:line="384" w:lineRule="atLeast"/>
        <w:rPr>
          <w:rFonts w:ascii="Montserrat" w:eastAsia="Times New Roman" w:hAnsi="Montserrat"/>
          <w:b/>
          <w:bCs/>
          <w:color w:val="000000"/>
          <w:sz w:val="32"/>
          <w:szCs w:val="32"/>
          <w:lang w:eastAsia="da-DK"/>
        </w:rPr>
      </w:pPr>
      <w:r w:rsidRPr="00CC183E">
        <w:rPr>
          <w:rFonts w:ascii="Montserrat" w:eastAsia="Times New Roman" w:hAnsi="Montserrat"/>
          <w:b/>
          <w:bCs/>
          <w:color w:val="000000"/>
          <w:sz w:val="32"/>
          <w:szCs w:val="32"/>
          <w:lang w:eastAsia="da-DK"/>
        </w:rPr>
        <w:t>Fodvorter/vorter</w:t>
      </w:r>
    </w:p>
    <w:p w14:paraId="15CA0A70" w14:textId="77777777" w:rsidR="00CC183E" w:rsidRPr="00CC183E" w:rsidRDefault="00CC183E" w:rsidP="00CC183E">
      <w:pPr>
        <w:spacing w:before="100" w:beforeAutospacing="1" w:after="360" w:line="384" w:lineRule="atLeast"/>
        <w:rPr>
          <w:rFonts w:ascii="Montserrat" w:eastAsia="Times New Roman" w:hAnsi="Montserrat"/>
          <w:b/>
          <w:bCs/>
          <w:color w:val="000000"/>
          <w:sz w:val="24"/>
          <w:szCs w:val="24"/>
          <w:lang w:eastAsia="da-DK"/>
        </w:rPr>
      </w:pPr>
      <w:r w:rsidRPr="00CC183E">
        <w:rPr>
          <w:rFonts w:ascii="Montserrat" w:eastAsia="Times New Roman" w:hAnsi="Montserrat"/>
          <w:b/>
          <w:bCs/>
          <w:color w:val="000000"/>
          <w:sz w:val="24"/>
          <w:szCs w:val="24"/>
          <w:lang w:eastAsia="da-DK"/>
        </w:rPr>
        <w:t>Hvad er vorter?</w:t>
      </w:r>
    </w:p>
    <w:p w14:paraId="02FF2FB3" w14:textId="77777777" w:rsidR="00CC183E" w:rsidRPr="00CC183E" w:rsidRDefault="00CC183E" w:rsidP="00CC183E">
      <w:pPr>
        <w:pStyle w:val="Listeafsnit"/>
        <w:numPr>
          <w:ilvl w:val="0"/>
          <w:numId w:val="5"/>
        </w:numPr>
        <w:spacing w:before="100" w:beforeAutospacing="1" w:after="100" w:afterAutospacing="1" w:line="384" w:lineRule="atLeast"/>
        <w:rPr>
          <w:rFonts w:eastAsia="Times New Roman" w:cs="Calibri"/>
          <w:color w:val="000000"/>
          <w:sz w:val="24"/>
          <w:szCs w:val="24"/>
          <w:lang w:eastAsia="da-DK"/>
        </w:rPr>
      </w:pPr>
      <w:r w:rsidRPr="00CC183E">
        <w:rPr>
          <w:rFonts w:eastAsia="Times New Roman" w:cs="Calibri"/>
          <w:color w:val="000000"/>
          <w:sz w:val="24"/>
          <w:szCs w:val="24"/>
          <w:lang w:eastAsia="da-DK"/>
        </w:rPr>
        <w:t>Vorter er små knuder i huden. De fremkaldes af et virus, som får huden til at reagere.</w:t>
      </w:r>
    </w:p>
    <w:p w14:paraId="12D5A4AC" w14:textId="77777777" w:rsidR="00CC183E" w:rsidRPr="00CC183E" w:rsidRDefault="00CC183E" w:rsidP="00CC183E">
      <w:pPr>
        <w:pStyle w:val="Listeafsnit"/>
        <w:numPr>
          <w:ilvl w:val="0"/>
          <w:numId w:val="5"/>
        </w:numPr>
        <w:spacing w:before="100" w:beforeAutospacing="1" w:after="100" w:afterAutospacing="1" w:line="384" w:lineRule="atLeast"/>
        <w:rPr>
          <w:rFonts w:eastAsia="Times New Roman" w:cs="Calibri"/>
          <w:color w:val="000000"/>
          <w:sz w:val="24"/>
          <w:szCs w:val="24"/>
          <w:lang w:eastAsia="da-DK"/>
        </w:rPr>
      </w:pPr>
      <w:r w:rsidRPr="00CC183E">
        <w:rPr>
          <w:rFonts w:eastAsia="Times New Roman" w:cs="Calibri"/>
          <w:color w:val="000000"/>
          <w:sz w:val="24"/>
          <w:szCs w:val="24"/>
          <w:lang w:eastAsia="da-DK"/>
        </w:rPr>
        <w:t>Vorter kan optræde overalt på kroppen, men ses hyppigst på hænder og fødder.</w:t>
      </w:r>
    </w:p>
    <w:p w14:paraId="291B0845" w14:textId="77777777" w:rsidR="00CC183E" w:rsidRPr="00CC183E" w:rsidRDefault="00CC183E" w:rsidP="00CC183E">
      <w:pPr>
        <w:pStyle w:val="Listeafsnit"/>
        <w:numPr>
          <w:ilvl w:val="0"/>
          <w:numId w:val="5"/>
        </w:numPr>
        <w:spacing w:before="100" w:beforeAutospacing="1" w:after="100" w:afterAutospacing="1" w:line="384" w:lineRule="atLeast"/>
        <w:rPr>
          <w:rFonts w:eastAsia="Times New Roman" w:cs="Calibri"/>
          <w:color w:val="000000"/>
          <w:sz w:val="24"/>
          <w:szCs w:val="24"/>
          <w:lang w:eastAsia="da-DK"/>
        </w:rPr>
      </w:pPr>
      <w:r w:rsidRPr="00CC183E">
        <w:rPr>
          <w:rFonts w:eastAsia="Times New Roman" w:cs="Calibri"/>
          <w:color w:val="000000"/>
          <w:sz w:val="24"/>
          <w:szCs w:val="24"/>
          <w:lang w:eastAsia="da-DK"/>
        </w:rPr>
        <w:t xml:space="preserve">De kan variere i størrelse fra 1 mm til over 1 cm. Nogle gange udvikles kun én eller to vorter. Af og til udvikles flere vorter på samme hudområde. Form og størrelse af vorterne kan også variere. </w:t>
      </w:r>
    </w:p>
    <w:p w14:paraId="0D1908E0" w14:textId="77777777" w:rsidR="00CC183E" w:rsidRPr="00CC183E" w:rsidRDefault="00CC183E" w:rsidP="00CC183E">
      <w:pPr>
        <w:pStyle w:val="Listeafsnit"/>
        <w:numPr>
          <w:ilvl w:val="0"/>
          <w:numId w:val="5"/>
        </w:numPr>
        <w:spacing w:before="100" w:beforeAutospacing="1" w:after="100" w:afterAutospacing="1" w:line="384" w:lineRule="atLeast"/>
        <w:rPr>
          <w:rFonts w:eastAsia="Times New Roman" w:cs="Calibri"/>
          <w:color w:val="000000"/>
          <w:sz w:val="24"/>
          <w:szCs w:val="24"/>
          <w:lang w:eastAsia="da-DK"/>
        </w:rPr>
      </w:pPr>
      <w:r w:rsidRPr="00CC183E">
        <w:rPr>
          <w:rFonts w:eastAsia="Times New Roman" w:cs="Calibri"/>
          <w:color w:val="000000"/>
          <w:sz w:val="24"/>
          <w:szCs w:val="24"/>
          <w:lang w:eastAsia="da-DK"/>
        </w:rPr>
        <w:t>Fodvorter adskiller sig ikke fra andre vorter, men kan være flade og brede, fordi man træder på dem. Hvis de sidder uheldigt på foden, kan de gøre ondt at gå på eller lave meget hård hud, der er ubehageligt at træde på.</w:t>
      </w:r>
    </w:p>
    <w:p w14:paraId="147629A2" w14:textId="77777777" w:rsidR="00CC183E" w:rsidRPr="00CC183E" w:rsidRDefault="00CC183E" w:rsidP="00CC183E">
      <w:pPr>
        <w:pStyle w:val="Listeafsnit"/>
        <w:numPr>
          <w:ilvl w:val="0"/>
          <w:numId w:val="5"/>
        </w:numPr>
        <w:spacing w:before="100" w:beforeAutospacing="1" w:after="100" w:afterAutospacing="1" w:line="384" w:lineRule="atLeast"/>
        <w:rPr>
          <w:rFonts w:eastAsia="Times New Roman" w:cs="Calibri"/>
          <w:color w:val="000000"/>
          <w:sz w:val="24"/>
          <w:szCs w:val="24"/>
          <w:lang w:eastAsia="da-DK"/>
        </w:rPr>
      </w:pPr>
      <w:r w:rsidRPr="00CC183E">
        <w:rPr>
          <w:rFonts w:eastAsia="Times New Roman" w:cs="Calibri"/>
          <w:color w:val="000000"/>
          <w:sz w:val="24"/>
          <w:szCs w:val="24"/>
          <w:lang w:eastAsia="da-DK"/>
        </w:rPr>
        <w:t>Vorter er sædvanligvis harmløse, men kan være grimme.</w:t>
      </w:r>
    </w:p>
    <w:p w14:paraId="1427DE6E" w14:textId="77777777" w:rsidR="00CC183E" w:rsidRPr="00CC183E" w:rsidRDefault="00CC183E" w:rsidP="00CC183E">
      <w:pPr>
        <w:pStyle w:val="Listeafsnit"/>
        <w:numPr>
          <w:ilvl w:val="0"/>
          <w:numId w:val="5"/>
        </w:numPr>
        <w:spacing w:before="100" w:beforeAutospacing="1" w:after="100" w:afterAutospacing="1" w:line="384" w:lineRule="atLeast"/>
        <w:rPr>
          <w:rFonts w:eastAsia="Times New Roman" w:cs="Calibri"/>
          <w:color w:val="000000"/>
          <w:sz w:val="24"/>
          <w:szCs w:val="24"/>
          <w:lang w:eastAsia="da-DK"/>
        </w:rPr>
      </w:pPr>
      <w:r w:rsidRPr="00CC183E">
        <w:rPr>
          <w:rFonts w:eastAsia="Times New Roman" w:cs="Calibri"/>
          <w:color w:val="000000"/>
          <w:sz w:val="24"/>
          <w:szCs w:val="24"/>
          <w:lang w:eastAsia="da-DK"/>
        </w:rPr>
        <w:t>Vorter forsvinder oftest efterhånden uden behandling.</w:t>
      </w:r>
    </w:p>
    <w:p w14:paraId="588CECBD" w14:textId="77777777" w:rsidR="00CC183E" w:rsidRPr="00CC183E" w:rsidRDefault="00CC183E" w:rsidP="00CC183E">
      <w:pPr>
        <w:spacing w:before="100" w:beforeAutospacing="1" w:after="360" w:line="384" w:lineRule="atLeast"/>
        <w:rPr>
          <w:rFonts w:ascii="Montserrat" w:eastAsia="Times New Roman" w:hAnsi="Montserrat"/>
          <w:color w:val="000000"/>
          <w:sz w:val="24"/>
          <w:szCs w:val="24"/>
          <w:lang w:eastAsia="da-DK"/>
        </w:rPr>
      </w:pPr>
      <w:r w:rsidRPr="00CC183E">
        <w:rPr>
          <w:rFonts w:ascii="Montserrat" w:eastAsia="Times New Roman" w:hAnsi="Montserrat"/>
          <w:b/>
          <w:bCs/>
          <w:color w:val="000000"/>
          <w:sz w:val="24"/>
          <w:szCs w:val="24"/>
          <w:lang w:eastAsia="da-DK"/>
        </w:rPr>
        <w:t>Smitter vorter?</w:t>
      </w:r>
    </w:p>
    <w:p w14:paraId="3162F324" w14:textId="77777777" w:rsidR="00CC183E" w:rsidRPr="00CC183E" w:rsidRDefault="00CC183E" w:rsidP="00CC183E">
      <w:pPr>
        <w:pStyle w:val="Listeafsnit"/>
        <w:numPr>
          <w:ilvl w:val="0"/>
          <w:numId w:val="5"/>
        </w:numPr>
        <w:spacing w:before="100" w:beforeAutospacing="1" w:after="100" w:afterAutospacing="1" w:line="384" w:lineRule="atLeast"/>
        <w:rPr>
          <w:rFonts w:eastAsia="Times New Roman" w:cs="Calibri"/>
          <w:color w:val="000000"/>
          <w:sz w:val="24"/>
          <w:szCs w:val="24"/>
          <w:lang w:eastAsia="da-DK"/>
        </w:rPr>
      </w:pPr>
      <w:r w:rsidRPr="00CC183E">
        <w:rPr>
          <w:rFonts w:eastAsia="Times New Roman" w:cs="Calibri"/>
          <w:color w:val="000000"/>
          <w:sz w:val="24"/>
          <w:szCs w:val="24"/>
          <w:lang w:eastAsia="da-DK"/>
        </w:rPr>
        <w:t>Ja, men risikoen for at smitte andre med vorter er lille. Der kræves tæt kontakt hud mod hud. Der er størst risiko for at blive smittet med vorter, hvis huden er beskadiget, våd eller opblødt og i kontakt med ru overflader f.eks. i svømmehaller.</w:t>
      </w:r>
    </w:p>
    <w:p w14:paraId="3C1675CF" w14:textId="77777777" w:rsidR="00CC183E" w:rsidRPr="00CC183E" w:rsidRDefault="00CC183E" w:rsidP="00CC183E">
      <w:pPr>
        <w:pStyle w:val="Listeafsnit"/>
        <w:numPr>
          <w:ilvl w:val="0"/>
          <w:numId w:val="5"/>
        </w:numPr>
        <w:spacing w:before="100" w:beforeAutospacing="1" w:after="100" w:afterAutospacing="1" w:line="384" w:lineRule="atLeast"/>
        <w:rPr>
          <w:rFonts w:eastAsia="Times New Roman" w:cs="Calibri"/>
          <w:color w:val="000000"/>
          <w:sz w:val="24"/>
          <w:szCs w:val="24"/>
          <w:lang w:eastAsia="da-DK"/>
        </w:rPr>
      </w:pPr>
      <w:r w:rsidRPr="00CC183E">
        <w:rPr>
          <w:rFonts w:eastAsia="Times New Roman" w:cs="Calibri"/>
          <w:color w:val="000000"/>
          <w:sz w:val="24"/>
          <w:szCs w:val="24"/>
          <w:lang w:eastAsia="da-DK"/>
        </w:rPr>
        <w:t>Man kan også sprede vorterne fra et område på kroppen til et andet område. F.eks. kan vorterne spredes omkring negle, læber og omgivende hud, hvis man bider i vorterne på fingrene.</w:t>
      </w:r>
    </w:p>
    <w:p w14:paraId="44B255D9" w14:textId="77777777" w:rsidR="00CC183E" w:rsidRPr="00CC183E" w:rsidRDefault="00CC183E" w:rsidP="00CC183E">
      <w:pPr>
        <w:pStyle w:val="Listeafsnit"/>
        <w:numPr>
          <w:ilvl w:val="0"/>
          <w:numId w:val="5"/>
        </w:numPr>
        <w:spacing w:before="100" w:beforeAutospacing="1" w:after="100" w:afterAutospacing="1" w:line="384" w:lineRule="atLeast"/>
        <w:rPr>
          <w:rFonts w:eastAsia="Times New Roman" w:cs="Calibri"/>
          <w:color w:val="000000"/>
          <w:sz w:val="24"/>
          <w:szCs w:val="24"/>
          <w:lang w:eastAsia="da-DK"/>
        </w:rPr>
      </w:pPr>
      <w:r w:rsidRPr="00CC183E">
        <w:rPr>
          <w:rFonts w:eastAsia="Times New Roman" w:cs="Calibri"/>
          <w:color w:val="000000"/>
          <w:sz w:val="24"/>
          <w:szCs w:val="24"/>
          <w:lang w:eastAsia="da-DK"/>
        </w:rPr>
        <w:t>Som hovedregel må man gå i svømmehallen, hvis man er i behandling – spørg evt. i svømmehallen du/I plejer at besøge.</w:t>
      </w:r>
    </w:p>
    <w:p w14:paraId="089442E6" w14:textId="77777777" w:rsidR="00CC183E" w:rsidRPr="00CC183E" w:rsidRDefault="00CC183E" w:rsidP="00CC183E">
      <w:pPr>
        <w:spacing w:before="100" w:beforeAutospacing="1" w:after="360" w:line="384" w:lineRule="atLeast"/>
        <w:rPr>
          <w:rFonts w:ascii="Montserrat" w:eastAsia="Times New Roman" w:hAnsi="Montserrat"/>
          <w:color w:val="000000"/>
          <w:sz w:val="24"/>
          <w:szCs w:val="24"/>
          <w:lang w:eastAsia="da-DK"/>
        </w:rPr>
      </w:pPr>
      <w:r w:rsidRPr="00CC183E">
        <w:rPr>
          <w:rFonts w:ascii="Montserrat" w:eastAsia="Times New Roman" w:hAnsi="Montserrat"/>
          <w:b/>
          <w:bCs/>
          <w:color w:val="000000"/>
          <w:sz w:val="24"/>
          <w:szCs w:val="24"/>
          <w:lang w:eastAsia="da-DK"/>
        </w:rPr>
        <w:t>Skal man behandle, eller skal man lade være?</w:t>
      </w:r>
    </w:p>
    <w:p w14:paraId="3AD71599" w14:textId="77777777" w:rsidR="00CC183E" w:rsidRPr="00CC183E" w:rsidRDefault="00CC183E" w:rsidP="00CC183E">
      <w:pPr>
        <w:pStyle w:val="Listeafsnit"/>
        <w:numPr>
          <w:ilvl w:val="0"/>
          <w:numId w:val="5"/>
        </w:numPr>
        <w:spacing w:before="100" w:beforeAutospacing="1" w:after="100" w:afterAutospacing="1" w:line="384" w:lineRule="atLeast"/>
        <w:rPr>
          <w:rFonts w:ascii="Montserrat" w:eastAsia="Times New Roman" w:hAnsi="Montserrat"/>
          <w:color w:val="000000"/>
          <w:sz w:val="24"/>
          <w:szCs w:val="24"/>
          <w:lang w:eastAsia="da-DK"/>
        </w:rPr>
      </w:pPr>
      <w:r w:rsidRPr="00CC183E">
        <w:rPr>
          <w:rFonts w:ascii="Montserrat" w:eastAsia="Times New Roman" w:hAnsi="Montserrat"/>
          <w:color w:val="000000"/>
          <w:sz w:val="24"/>
          <w:szCs w:val="24"/>
          <w:lang w:eastAsia="da-DK"/>
        </w:rPr>
        <w:t>Er der stor risiko for at du smitter andre, fx i skolens omklædnings- og baderum eller i svømmehallen er der grund til behandling.</w:t>
      </w:r>
    </w:p>
    <w:p w14:paraId="68645038" w14:textId="77777777" w:rsidR="00CC183E" w:rsidRPr="00CC183E" w:rsidRDefault="00CC183E" w:rsidP="00CC183E">
      <w:pPr>
        <w:pStyle w:val="Listeafsnit"/>
        <w:numPr>
          <w:ilvl w:val="0"/>
          <w:numId w:val="5"/>
        </w:numPr>
        <w:spacing w:before="100" w:beforeAutospacing="1" w:after="100" w:afterAutospacing="1" w:line="384" w:lineRule="atLeast"/>
        <w:rPr>
          <w:rFonts w:ascii="Montserrat" w:eastAsia="Times New Roman" w:hAnsi="Montserrat"/>
          <w:color w:val="000000"/>
          <w:sz w:val="24"/>
          <w:szCs w:val="24"/>
          <w:lang w:eastAsia="da-DK"/>
        </w:rPr>
      </w:pPr>
      <w:r w:rsidRPr="00CC183E">
        <w:rPr>
          <w:rFonts w:ascii="Montserrat" w:eastAsia="Times New Roman" w:hAnsi="Montserrat"/>
          <w:color w:val="000000"/>
          <w:sz w:val="24"/>
          <w:szCs w:val="24"/>
          <w:lang w:eastAsia="da-DK"/>
        </w:rPr>
        <w:t>Der er ikke grund til at behandle vorter, hvis de ikke giver anledning til gener.</w:t>
      </w:r>
    </w:p>
    <w:p w14:paraId="6B6652AD" w14:textId="77777777" w:rsidR="00CC183E" w:rsidRPr="00CC183E" w:rsidRDefault="00CC183E" w:rsidP="00CC183E">
      <w:pPr>
        <w:pStyle w:val="Listeafsnit"/>
        <w:numPr>
          <w:ilvl w:val="0"/>
          <w:numId w:val="5"/>
        </w:numPr>
        <w:spacing w:before="100" w:beforeAutospacing="1" w:after="100" w:afterAutospacing="1" w:line="384" w:lineRule="atLeast"/>
        <w:rPr>
          <w:rFonts w:ascii="Montserrat" w:eastAsia="Times New Roman" w:hAnsi="Montserrat"/>
          <w:color w:val="000000"/>
          <w:sz w:val="24"/>
          <w:szCs w:val="24"/>
          <w:lang w:eastAsia="da-DK"/>
        </w:rPr>
      </w:pPr>
      <w:r w:rsidRPr="00CC183E">
        <w:rPr>
          <w:rFonts w:ascii="Montserrat" w:eastAsia="Times New Roman" w:hAnsi="Montserrat"/>
          <w:color w:val="000000"/>
          <w:sz w:val="24"/>
          <w:szCs w:val="24"/>
          <w:lang w:eastAsia="da-DK"/>
        </w:rPr>
        <w:t>Vorter ses hyppigst hos børn og unge og ældre. Uden behandling vil de almindeligvis forsvinde i løbet af 6 – 12 måneder. De efterlader ingen ar.</w:t>
      </w:r>
    </w:p>
    <w:p w14:paraId="7D59F56E" w14:textId="7F296FE6" w:rsidR="00CC183E" w:rsidRDefault="00CC183E" w:rsidP="00CC183E">
      <w:pPr>
        <w:pStyle w:val="Listeafsnit"/>
        <w:spacing w:before="100" w:beforeAutospacing="1" w:after="100" w:afterAutospacing="1" w:line="384" w:lineRule="atLeast"/>
        <w:rPr>
          <w:rFonts w:ascii="Montserrat" w:eastAsia="Times New Roman" w:hAnsi="Montserrat"/>
          <w:color w:val="000000"/>
          <w:sz w:val="24"/>
          <w:szCs w:val="24"/>
          <w:lang w:eastAsia="da-DK"/>
        </w:rPr>
      </w:pPr>
    </w:p>
    <w:p w14:paraId="73B6BCF8" w14:textId="77777777" w:rsidR="00CC183E" w:rsidRDefault="00CC183E" w:rsidP="00CC183E">
      <w:pPr>
        <w:pStyle w:val="Listeafsnit"/>
        <w:spacing w:before="100" w:beforeAutospacing="1" w:after="100" w:afterAutospacing="1" w:line="384" w:lineRule="atLeast"/>
        <w:rPr>
          <w:rFonts w:ascii="Montserrat" w:eastAsia="Times New Roman" w:hAnsi="Montserrat"/>
          <w:color w:val="000000"/>
          <w:sz w:val="24"/>
          <w:szCs w:val="24"/>
          <w:lang w:eastAsia="da-DK"/>
        </w:rPr>
      </w:pPr>
    </w:p>
    <w:p w14:paraId="4F7EAAFC" w14:textId="447C5E05" w:rsidR="00CC183E" w:rsidRPr="00CC183E" w:rsidRDefault="00CC183E" w:rsidP="00CC183E">
      <w:pPr>
        <w:pStyle w:val="Listeafsnit"/>
        <w:numPr>
          <w:ilvl w:val="0"/>
          <w:numId w:val="5"/>
        </w:numPr>
        <w:spacing w:before="100" w:beforeAutospacing="1" w:after="100" w:afterAutospacing="1" w:line="384" w:lineRule="atLeast"/>
        <w:rPr>
          <w:rFonts w:ascii="Montserrat" w:eastAsia="Times New Roman" w:hAnsi="Montserrat"/>
          <w:color w:val="000000"/>
          <w:sz w:val="24"/>
          <w:szCs w:val="24"/>
          <w:lang w:eastAsia="da-DK"/>
        </w:rPr>
      </w:pPr>
      <w:r w:rsidRPr="00CC183E">
        <w:rPr>
          <w:rFonts w:ascii="Montserrat" w:eastAsia="Times New Roman" w:hAnsi="Montserrat"/>
          <w:color w:val="000000"/>
          <w:sz w:val="24"/>
          <w:szCs w:val="24"/>
          <w:lang w:eastAsia="da-DK"/>
        </w:rPr>
        <w:t>Behandling kan nogle gange få vorterne til at forsvinde hurtigere, men vortebehandling tager tid og kan være forbundet med smerter.</w:t>
      </w:r>
      <w:r>
        <w:rPr>
          <w:rFonts w:ascii="Montserrat" w:eastAsia="Times New Roman" w:hAnsi="Montserrat"/>
          <w:color w:val="000000"/>
          <w:sz w:val="24"/>
          <w:szCs w:val="24"/>
          <w:lang w:eastAsia="da-DK"/>
        </w:rPr>
        <w:br/>
      </w:r>
    </w:p>
    <w:p w14:paraId="46E7066D" w14:textId="77777777" w:rsidR="00CC183E" w:rsidRDefault="00CC183E" w:rsidP="00CC183E">
      <w:pPr>
        <w:rPr>
          <w:b/>
          <w:bCs/>
          <w:sz w:val="32"/>
          <w:szCs w:val="32"/>
        </w:rPr>
      </w:pPr>
      <w:r>
        <w:rPr>
          <w:b/>
          <w:bCs/>
          <w:sz w:val="32"/>
          <w:szCs w:val="32"/>
        </w:rPr>
        <w:t>Behandling</w:t>
      </w:r>
    </w:p>
    <w:p w14:paraId="27EE59FE" w14:textId="77777777" w:rsidR="00CC183E" w:rsidRDefault="00CC183E" w:rsidP="00CC183E">
      <w:pPr>
        <w:rPr>
          <w:sz w:val="24"/>
          <w:szCs w:val="24"/>
        </w:rPr>
      </w:pPr>
      <w:r>
        <w:rPr>
          <w:sz w:val="24"/>
          <w:szCs w:val="24"/>
        </w:rPr>
        <w:t>I Lægehuset skrabes hård hud og vortens overflade af. Herefter fryses vorten med en iskold vatpind. Her kan også appliceres det vortemiddel du selv køber på apoteket. Vi tilbyder dog kun denne løsning til patienter, der ikke selv kan nå ned til vorten og ikke har nogen i husstanden, der kan hjælpe. Selv med frysning kan vortebehandling tage mange uger/måneder. Ved første behandling i Lægehuset lægges en plan for hvornår du igen skal komme hos os.</w:t>
      </w:r>
    </w:p>
    <w:p w14:paraId="7DFF294E" w14:textId="77777777" w:rsidR="00CC183E" w:rsidRDefault="00CC183E" w:rsidP="00CC183E">
      <w:pPr>
        <w:rPr>
          <w:sz w:val="24"/>
          <w:szCs w:val="24"/>
        </w:rPr>
      </w:pPr>
      <w:r>
        <w:rPr>
          <w:sz w:val="24"/>
          <w:szCs w:val="24"/>
        </w:rPr>
        <w:t>I håndkøb kan købes flere gode præparater, der er lige så effektive som frysning. Det drejer sig bl.a. om:</w:t>
      </w:r>
    </w:p>
    <w:p w14:paraId="40E092D7" w14:textId="77777777" w:rsidR="00CC183E" w:rsidRDefault="00CC183E" w:rsidP="00CC183E">
      <w:pPr>
        <w:rPr>
          <w:sz w:val="24"/>
          <w:szCs w:val="24"/>
        </w:rPr>
      </w:pPr>
      <w:r>
        <w:rPr>
          <w:sz w:val="24"/>
          <w:szCs w:val="24"/>
        </w:rPr>
        <w:t>Vortefri</w:t>
      </w:r>
    </w:p>
    <w:p w14:paraId="026E258A" w14:textId="77777777" w:rsidR="00CC183E" w:rsidRDefault="00CC183E" w:rsidP="00CC183E">
      <w:pPr>
        <w:rPr>
          <w:sz w:val="24"/>
          <w:szCs w:val="24"/>
        </w:rPr>
      </w:pPr>
      <w:r>
        <w:rPr>
          <w:sz w:val="24"/>
          <w:szCs w:val="24"/>
        </w:rPr>
        <w:t xml:space="preserve">Vortex </w:t>
      </w:r>
    </w:p>
    <w:p w14:paraId="56A2D408" w14:textId="77777777" w:rsidR="00CC183E" w:rsidRDefault="00CC183E" w:rsidP="00CC183E">
      <w:pPr>
        <w:rPr>
          <w:sz w:val="24"/>
          <w:szCs w:val="24"/>
        </w:rPr>
      </w:pPr>
      <w:r>
        <w:rPr>
          <w:sz w:val="24"/>
          <w:szCs w:val="24"/>
        </w:rPr>
        <w:t xml:space="preserve">Wartner </w:t>
      </w:r>
    </w:p>
    <w:p w14:paraId="3FAD19E4" w14:textId="77777777" w:rsidR="00CC183E" w:rsidRDefault="00CC183E" w:rsidP="00CC183E">
      <w:pPr>
        <w:rPr>
          <w:sz w:val="24"/>
          <w:szCs w:val="24"/>
        </w:rPr>
      </w:pPr>
      <w:r>
        <w:rPr>
          <w:sz w:val="24"/>
          <w:szCs w:val="24"/>
        </w:rPr>
        <w:t>Vorteplaster</w:t>
      </w:r>
    </w:p>
    <w:p w14:paraId="6EC70848" w14:textId="77777777" w:rsidR="00CC183E" w:rsidRDefault="00CC183E" w:rsidP="00CC183E">
      <w:pPr>
        <w:rPr>
          <w:sz w:val="24"/>
          <w:szCs w:val="24"/>
        </w:rPr>
      </w:pPr>
    </w:p>
    <w:p w14:paraId="6495A4CB" w14:textId="77777777" w:rsidR="00CC183E" w:rsidRDefault="00CC183E" w:rsidP="00CC183E">
      <w:pPr>
        <w:rPr>
          <w:sz w:val="24"/>
          <w:szCs w:val="24"/>
        </w:rPr>
      </w:pPr>
      <w:r>
        <w:rPr>
          <w:sz w:val="24"/>
          <w:szCs w:val="24"/>
        </w:rPr>
        <w:t xml:space="preserve">Ved hjemmebehandlingen følges vejledningen på det præparat du har købt. </w:t>
      </w:r>
    </w:p>
    <w:p w14:paraId="5BDFFCA6" w14:textId="77777777" w:rsidR="00CC183E" w:rsidRDefault="00CC183E" w:rsidP="00CC183E">
      <w:pPr>
        <w:rPr>
          <w:sz w:val="24"/>
          <w:szCs w:val="24"/>
        </w:rPr>
      </w:pPr>
      <w:r>
        <w:rPr>
          <w:sz w:val="24"/>
          <w:szCs w:val="24"/>
        </w:rPr>
        <w:t xml:space="preserve">Det er en god ide at tage fodbad og fjerne hård hud omkring vorten inden påsmøring/påsætning af plaster. </w:t>
      </w:r>
    </w:p>
    <w:p w14:paraId="3AEC64A4" w14:textId="77777777" w:rsidR="00CC183E" w:rsidRDefault="00CC183E" w:rsidP="00CC183E">
      <w:pPr>
        <w:rPr>
          <w:sz w:val="24"/>
          <w:szCs w:val="24"/>
        </w:rPr>
      </w:pPr>
      <w:r>
        <w:rPr>
          <w:sz w:val="24"/>
          <w:szCs w:val="24"/>
        </w:rPr>
        <w:t>Hav tålmodighed!</w:t>
      </w:r>
    </w:p>
    <w:p w14:paraId="19DDB67B" w14:textId="77777777" w:rsidR="00CC183E" w:rsidRDefault="00CC183E" w:rsidP="00CC183E">
      <w:pPr>
        <w:rPr>
          <w:sz w:val="24"/>
          <w:szCs w:val="24"/>
        </w:rPr>
      </w:pPr>
    </w:p>
    <w:p w14:paraId="4DB7011D" w14:textId="5E6A04D9" w:rsidR="00CF5AAA" w:rsidRPr="00CF5AAA" w:rsidRDefault="00CF5AAA" w:rsidP="002D57F1">
      <w:pPr>
        <w:jc w:val="center"/>
        <w:rPr>
          <w:rFonts w:ascii="Times New Roman" w:hAnsi="Times New Roman"/>
          <w:b/>
          <w:bCs/>
          <w:color w:val="000000"/>
          <w:sz w:val="56"/>
          <w:szCs w:val="56"/>
        </w:rPr>
      </w:pPr>
    </w:p>
    <w:p w14:paraId="5EB5B68B" w14:textId="77777777" w:rsidR="00CF5AAA" w:rsidRPr="00CF5AAA" w:rsidRDefault="00CF5AAA" w:rsidP="0075759B">
      <w:pPr>
        <w:rPr>
          <w:rFonts w:ascii="Times New Roman" w:hAnsi="Times New Roman"/>
          <w:b/>
          <w:bCs/>
          <w:color w:val="000000"/>
          <w:sz w:val="56"/>
          <w:szCs w:val="56"/>
        </w:rPr>
      </w:pPr>
    </w:p>
    <w:sectPr w:rsidR="00CF5AAA" w:rsidRPr="00CF5AAA" w:rsidSect="00993D8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E84D" w14:textId="77777777" w:rsidR="00AA299F" w:rsidRDefault="00AA299F" w:rsidP="00954384">
      <w:pPr>
        <w:spacing w:after="0" w:line="240" w:lineRule="auto"/>
      </w:pPr>
      <w:r>
        <w:separator/>
      </w:r>
    </w:p>
  </w:endnote>
  <w:endnote w:type="continuationSeparator" w:id="0">
    <w:p w14:paraId="63C1F8F1" w14:textId="77777777" w:rsidR="00AA299F" w:rsidRDefault="00AA299F" w:rsidP="0095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CJKOK+Tahoma">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65B" w14:textId="77777777" w:rsidR="00AA299F" w:rsidRDefault="00AA29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5F21" w14:textId="77777777" w:rsidR="00AA299F" w:rsidRDefault="00AA299F" w:rsidP="00BB3628">
    <w:pPr>
      <w:pStyle w:val="Sidefod"/>
      <w:tabs>
        <w:tab w:val="clear" w:pos="4819"/>
        <w:tab w:val="clear" w:pos="9638"/>
        <w:tab w:val="left" w:pos="2500"/>
      </w:tabs>
    </w:pPr>
    <w:r>
      <w:tab/>
    </w:r>
  </w:p>
  <w:tbl>
    <w:tblPr>
      <w:tblW w:w="0" w:type="auto"/>
      <w:tblBorders>
        <w:top w:val="single" w:sz="4" w:space="0" w:color="auto"/>
      </w:tblBorders>
      <w:tblLook w:val="00A0" w:firstRow="1" w:lastRow="0" w:firstColumn="1" w:lastColumn="0" w:noHBand="0" w:noVBand="0"/>
    </w:tblPr>
    <w:tblGrid>
      <w:gridCol w:w="9638"/>
    </w:tblGrid>
    <w:tr w:rsidR="00AA299F" w:rsidRPr="00225EC9" w14:paraId="1DA9DF4D" w14:textId="77777777" w:rsidTr="00225EC9">
      <w:tc>
        <w:tcPr>
          <w:tcW w:w="9778" w:type="dxa"/>
          <w:tcBorders>
            <w:top w:val="single" w:sz="4" w:space="0" w:color="auto"/>
          </w:tcBorders>
          <w:vAlign w:val="center"/>
        </w:tcPr>
        <w:p w14:paraId="537F362D" w14:textId="77777777" w:rsidR="00AA299F" w:rsidRPr="00225EC9" w:rsidRDefault="00AA299F" w:rsidP="00225EC9">
          <w:pPr>
            <w:pStyle w:val="Sidefod"/>
            <w:tabs>
              <w:tab w:val="clear" w:pos="4819"/>
              <w:tab w:val="clear" w:pos="9638"/>
              <w:tab w:val="left" w:pos="2500"/>
            </w:tabs>
            <w:jc w:val="center"/>
            <w:rPr>
              <w:rFonts w:ascii="Times New Roman" w:hAnsi="Times New Roman"/>
              <w:sz w:val="24"/>
              <w:szCs w:val="24"/>
              <w:lang w:eastAsia="da-DK"/>
            </w:rPr>
          </w:pPr>
        </w:p>
        <w:p w14:paraId="524E373C" w14:textId="77777777" w:rsidR="00AA299F" w:rsidRPr="00225EC9" w:rsidRDefault="00AA299F" w:rsidP="00225EC9">
          <w:pPr>
            <w:pStyle w:val="Sidefod"/>
            <w:tabs>
              <w:tab w:val="clear" w:pos="4819"/>
              <w:tab w:val="clear" w:pos="9638"/>
              <w:tab w:val="left" w:pos="2500"/>
            </w:tabs>
            <w:jc w:val="center"/>
            <w:rPr>
              <w:rFonts w:ascii="Times New Roman" w:hAnsi="Times New Roman"/>
              <w:sz w:val="24"/>
              <w:szCs w:val="24"/>
              <w:lang w:eastAsia="da-DK"/>
            </w:rPr>
          </w:pPr>
          <w:r w:rsidRPr="00225EC9">
            <w:rPr>
              <w:rFonts w:ascii="Times New Roman" w:hAnsi="Times New Roman"/>
              <w:sz w:val="24"/>
              <w:szCs w:val="24"/>
              <w:lang w:eastAsia="da-DK"/>
            </w:rPr>
            <w:t>Fuglebjerg Lægehus ∙ Byagervej 7 ∙ 4250 Fuglebjerg ∙ Tlf. 55453700</w:t>
          </w:r>
        </w:p>
      </w:tc>
    </w:tr>
  </w:tbl>
  <w:p w14:paraId="18E85309" w14:textId="77777777" w:rsidR="00AA299F" w:rsidRDefault="00AA299F" w:rsidP="00BB3628">
    <w:pPr>
      <w:pStyle w:val="Sidefod"/>
      <w:tabs>
        <w:tab w:val="clear" w:pos="4819"/>
        <w:tab w:val="clear" w:pos="9638"/>
        <w:tab w:val="left" w:pos="25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D518" w14:textId="77777777" w:rsidR="00AA299F" w:rsidRDefault="00AA29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631C" w14:textId="77777777" w:rsidR="00AA299F" w:rsidRDefault="00AA299F" w:rsidP="00954384">
      <w:pPr>
        <w:spacing w:after="0" w:line="240" w:lineRule="auto"/>
      </w:pPr>
      <w:r>
        <w:separator/>
      </w:r>
    </w:p>
  </w:footnote>
  <w:footnote w:type="continuationSeparator" w:id="0">
    <w:p w14:paraId="274BAC93" w14:textId="77777777" w:rsidR="00AA299F" w:rsidRDefault="00AA299F" w:rsidP="00954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9A6" w14:textId="77777777" w:rsidR="00AA299F" w:rsidRDefault="00AA29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F57" w14:textId="77777777" w:rsidR="00AA299F" w:rsidRDefault="00AA299F">
    <w:pPr>
      <w:pStyle w:val="Sidehoved"/>
    </w:pPr>
  </w:p>
  <w:tbl>
    <w:tblPr>
      <w:tblW w:w="9889" w:type="dxa"/>
      <w:tblBorders>
        <w:bottom w:val="single" w:sz="4" w:space="0" w:color="auto"/>
      </w:tblBorders>
      <w:tblLook w:val="00A0" w:firstRow="1" w:lastRow="0" w:firstColumn="1" w:lastColumn="0" w:noHBand="0" w:noVBand="0"/>
    </w:tblPr>
    <w:tblGrid>
      <w:gridCol w:w="7621"/>
      <w:gridCol w:w="2268"/>
    </w:tblGrid>
    <w:tr w:rsidR="00AA299F" w:rsidRPr="00225EC9" w14:paraId="24B30B45" w14:textId="77777777" w:rsidTr="00225EC9">
      <w:tc>
        <w:tcPr>
          <w:tcW w:w="7621" w:type="dxa"/>
          <w:vAlign w:val="center"/>
        </w:tcPr>
        <w:p w14:paraId="76F22D44" w14:textId="77777777" w:rsidR="00AA299F" w:rsidRPr="00225EC9" w:rsidRDefault="00AA299F" w:rsidP="00B56886">
          <w:pPr>
            <w:pStyle w:val="Sidehoved"/>
            <w:rPr>
              <w:rFonts w:ascii="Times New Roman" w:hAnsi="Times New Roman"/>
              <w:b/>
              <w:sz w:val="72"/>
              <w:szCs w:val="72"/>
              <w:lang w:eastAsia="da-DK"/>
            </w:rPr>
          </w:pPr>
          <w:r w:rsidRPr="00225EC9">
            <w:rPr>
              <w:rFonts w:ascii="Times New Roman" w:hAnsi="Times New Roman"/>
              <w:b/>
              <w:sz w:val="72"/>
              <w:szCs w:val="72"/>
              <w:lang w:eastAsia="da-DK"/>
            </w:rPr>
            <w:t>Fuglebjerg Lægehus</w:t>
          </w:r>
          <w:r w:rsidRPr="00225EC9">
            <w:rPr>
              <w:rFonts w:ascii="Times New Roman" w:hAnsi="Times New Roman"/>
              <w:sz w:val="40"/>
              <w:szCs w:val="40"/>
              <w:lang w:eastAsia="da-DK"/>
            </w:rPr>
            <w:t xml:space="preserve">         </w:t>
          </w:r>
        </w:p>
      </w:tc>
      <w:tc>
        <w:tcPr>
          <w:tcW w:w="2268" w:type="dxa"/>
          <w:vAlign w:val="center"/>
        </w:tcPr>
        <w:p w14:paraId="43BF808A" w14:textId="03C2BA2D" w:rsidR="00AA299F" w:rsidRPr="00225EC9" w:rsidRDefault="005B4CCA" w:rsidP="00225EC9">
          <w:pPr>
            <w:pStyle w:val="Sidehoved"/>
            <w:jc w:val="right"/>
            <w:rPr>
              <w:rFonts w:ascii="Times New Roman" w:hAnsi="Times New Roman"/>
              <w:sz w:val="40"/>
              <w:szCs w:val="40"/>
              <w:lang w:eastAsia="da-DK"/>
            </w:rPr>
          </w:pPr>
          <w:r>
            <w:rPr>
              <w:rFonts w:ascii="Times New Roman" w:hAnsi="Times New Roman"/>
              <w:noProof/>
              <w:sz w:val="40"/>
              <w:szCs w:val="40"/>
              <w:lang w:eastAsia="da-DK"/>
            </w:rPr>
            <w:drawing>
              <wp:inline distT="0" distB="0" distL="0" distR="0" wp14:anchorId="5AD6E2A9" wp14:editId="791DB557">
                <wp:extent cx="923925" cy="609600"/>
                <wp:effectExtent l="0" t="0" r="0" b="0"/>
                <wp:docPr id="1" name="Billed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a:ln>
                          <a:noFill/>
                        </a:ln>
                      </pic:spPr>
                    </pic:pic>
                  </a:graphicData>
                </a:graphic>
              </wp:inline>
            </w:drawing>
          </w:r>
        </w:p>
      </w:tc>
    </w:tr>
    <w:tr w:rsidR="00AA299F" w:rsidRPr="00225EC9" w14:paraId="3B3FB463" w14:textId="77777777" w:rsidTr="00225EC9">
      <w:tc>
        <w:tcPr>
          <w:tcW w:w="7621" w:type="dxa"/>
          <w:tcBorders>
            <w:bottom w:val="single" w:sz="4" w:space="0" w:color="auto"/>
          </w:tcBorders>
          <w:vAlign w:val="center"/>
        </w:tcPr>
        <w:p w14:paraId="03C42771" w14:textId="77777777" w:rsidR="00AA299F" w:rsidRPr="00225EC9" w:rsidRDefault="00AA299F" w:rsidP="00B56886">
          <w:pPr>
            <w:pStyle w:val="Sidehoved"/>
            <w:rPr>
              <w:rFonts w:ascii="Times New Roman" w:hAnsi="Times New Roman"/>
              <w:b/>
              <w:sz w:val="16"/>
              <w:szCs w:val="16"/>
              <w:lang w:eastAsia="da-DK"/>
            </w:rPr>
          </w:pPr>
        </w:p>
      </w:tc>
      <w:tc>
        <w:tcPr>
          <w:tcW w:w="2268" w:type="dxa"/>
          <w:tcBorders>
            <w:bottom w:val="single" w:sz="4" w:space="0" w:color="auto"/>
          </w:tcBorders>
          <w:vAlign w:val="center"/>
        </w:tcPr>
        <w:p w14:paraId="1729D792" w14:textId="77777777" w:rsidR="00AA299F" w:rsidRPr="00225EC9" w:rsidRDefault="00AA299F" w:rsidP="00225EC9">
          <w:pPr>
            <w:pStyle w:val="Sidehoved"/>
            <w:jc w:val="right"/>
            <w:rPr>
              <w:rFonts w:ascii="Times New Roman" w:hAnsi="Times New Roman"/>
              <w:noProof/>
              <w:sz w:val="16"/>
              <w:szCs w:val="16"/>
              <w:lang w:eastAsia="da-DK"/>
            </w:rPr>
          </w:pPr>
        </w:p>
      </w:tc>
    </w:tr>
  </w:tbl>
  <w:p w14:paraId="15F80439" w14:textId="77777777" w:rsidR="00AA299F" w:rsidRDefault="00AA299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A30E" w14:textId="77777777" w:rsidR="00AA299F" w:rsidRDefault="00AA29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0F7"/>
    <w:multiLevelType w:val="multilevel"/>
    <w:tmpl w:val="E9482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2007C"/>
    <w:multiLevelType w:val="hybridMultilevel"/>
    <w:tmpl w:val="DA00F486"/>
    <w:lvl w:ilvl="0" w:tplc="B784DD3C">
      <w:numFmt w:val="bullet"/>
      <w:lvlText w:val="-"/>
      <w:lvlJc w:val="left"/>
      <w:pPr>
        <w:ind w:left="720" w:hanging="360"/>
      </w:pPr>
      <w:rPr>
        <w:rFonts w:ascii="Montserrat" w:eastAsia="Times New Roman" w:hAnsi="Montserra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B9388C"/>
    <w:multiLevelType w:val="multilevel"/>
    <w:tmpl w:val="468A8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D1BF4"/>
    <w:multiLevelType w:val="multilevel"/>
    <w:tmpl w:val="21B0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C3D99"/>
    <w:multiLevelType w:val="hybridMultilevel"/>
    <w:tmpl w:val="8D8255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84"/>
    <w:rsid w:val="0002734B"/>
    <w:rsid w:val="00052E95"/>
    <w:rsid w:val="00053825"/>
    <w:rsid w:val="0007324F"/>
    <w:rsid w:val="00073410"/>
    <w:rsid w:val="0009088C"/>
    <w:rsid w:val="000C4F4A"/>
    <w:rsid w:val="000F00A7"/>
    <w:rsid w:val="000F2DF0"/>
    <w:rsid w:val="000F7C00"/>
    <w:rsid w:val="001112E2"/>
    <w:rsid w:val="00143574"/>
    <w:rsid w:val="001657BC"/>
    <w:rsid w:val="00165B9C"/>
    <w:rsid w:val="001B2AAB"/>
    <w:rsid w:val="001D26AF"/>
    <w:rsid w:val="00205F54"/>
    <w:rsid w:val="0021097A"/>
    <w:rsid w:val="00225EC9"/>
    <w:rsid w:val="002457BB"/>
    <w:rsid w:val="0025008F"/>
    <w:rsid w:val="00257395"/>
    <w:rsid w:val="00260D97"/>
    <w:rsid w:val="00267A8E"/>
    <w:rsid w:val="00270779"/>
    <w:rsid w:val="002717EA"/>
    <w:rsid w:val="002814B2"/>
    <w:rsid w:val="00297B78"/>
    <w:rsid w:val="002A4861"/>
    <w:rsid w:val="002C652C"/>
    <w:rsid w:val="002D3302"/>
    <w:rsid w:val="002D57F1"/>
    <w:rsid w:val="002E5377"/>
    <w:rsid w:val="002F1AF9"/>
    <w:rsid w:val="003264ED"/>
    <w:rsid w:val="00370511"/>
    <w:rsid w:val="00373041"/>
    <w:rsid w:val="0038701D"/>
    <w:rsid w:val="00387B6A"/>
    <w:rsid w:val="00394055"/>
    <w:rsid w:val="0039507D"/>
    <w:rsid w:val="003A3395"/>
    <w:rsid w:val="003A72D8"/>
    <w:rsid w:val="003C75C6"/>
    <w:rsid w:val="003F37C5"/>
    <w:rsid w:val="003F73CA"/>
    <w:rsid w:val="004035BE"/>
    <w:rsid w:val="0041198A"/>
    <w:rsid w:val="004448F6"/>
    <w:rsid w:val="00476363"/>
    <w:rsid w:val="0049529F"/>
    <w:rsid w:val="004B24E3"/>
    <w:rsid w:val="004C09A3"/>
    <w:rsid w:val="004D524F"/>
    <w:rsid w:val="004F1CF4"/>
    <w:rsid w:val="004F739C"/>
    <w:rsid w:val="00512261"/>
    <w:rsid w:val="00570E7C"/>
    <w:rsid w:val="005A012F"/>
    <w:rsid w:val="005A1F23"/>
    <w:rsid w:val="005B4CCA"/>
    <w:rsid w:val="005E571D"/>
    <w:rsid w:val="00605CFC"/>
    <w:rsid w:val="00642ADD"/>
    <w:rsid w:val="006561CD"/>
    <w:rsid w:val="006920B3"/>
    <w:rsid w:val="006C033B"/>
    <w:rsid w:val="006C7225"/>
    <w:rsid w:val="006E452C"/>
    <w:rsid w:val="006E684C"/>
    <w:rsid w:val="00725652"/>
    <w:rsid w:val="007446DF"/>
    <w:rsid w:val="0075759B"/>
    <w:rsid w:val="00785937"/>
    <w:rsid w:val="007A2434"/>
    <w:rsid w:val="007E2DD1"/>
    <w:rsid w:val="007F3D9D"/>
    <w:rsid w:val="00834D9A"/>
    <w:rsid w:val="00840B6F"/>
    <w:rsid w:val="008859B7"/>
    <w:rsid w:val="008864CD"/>
    <w:rsid w:val="008C32A2"/>
    <w:rsid w:val="008C4021"/>
    <w:rsid w:val="008D3199"/>
    <w:rsid w:val="008F633F"/>
    <w:rsid w:val="00906AB6"/>
    <w:rsid w:val="00954384"/>
    <w:rsid w:val="0096353F"/>
    <w:rsid w:val="00993D81"/>
    <w:rsid w:val="0099430D"/>
    <w:rsid w:val="009C4343"/>
    <w:rsid w:val="009D30EF"/>
    <w:rsid w:val="00A516F1"/>
    <w:rsid w:val="00A5641E"/>
    <w:rsid w:val="00A65434"/>
    <w:rsid w:val="00A964EC"/>
    <w:rsid w:val="00AA299F"/>
    <w:rsid w:val="00AB0DE2"/>
    <w:rsid w:val="00AB6D4D"/>
    <w:rsid w:val="00AD252B"/>
    <w:rsid w:val="00B1738E"/>
    <w:rsid w:val="00B3560C"/>
    <w:rsid w:val="00B56886"/>
    <w:rsid w:val="00B72507"/>
    <w:rsid w:val="00B900C2"/>
    <w:rsid w:val="00BA22C1"/>
    <w:rsid w:val="00BB3628"/>
    <w:rsid w:val="00BB4C3F"/>
    <w:rsid w:val="00BF59B4"/>
    <w:rsid w:val="00BF73BB"/>
    <w:rsid w:val="00C05D5D"/>
    <w:rsid w:val="00C10EB3"/>
    <w:rsid w:val="00C2210E"/>
    <w:rsid w:val="00C500AA"/>
    <w:rsid w:val="00C6052F"/>
    <w:rsid w:val="00C64861"/>
    <w:rsid w:val="00C72E1B"/>
    <w:rsid w:val="00C76E16"/>
    <w:rsid w:val="00C938F7"/>
    <w:rsid w:val="00C96532"/>
    <w:rsid w:val="00CC1815"/>
    <w:rsid w:val="00CC183E"/>
    <w:rsid w:val="00CE6FD1"/>
    <w:rsid w:val="00CF5AAA"/>
    <w:rsid w:val="00D507F6"/>
    <w:rsid w:val="00D57E69"/>
    <w:rsid w:val="00D73027"/>
    <w:rsid w:val="00D865AC"/>
    <w:rsid w:val="00DE1717"/>
    <w:rsid w:val="00DF06DA"/>
    <w:rsid w:val="00E07A9B"/>
    <w:rsid w:val="00E4042D"/>
    <w:rsid w:val="00E504FF"/>
    <w:rsid w:val="00E576DF"/>
    <w:rsid w:val="00E60815"/>
    <w:rsid w:val="00E753EB"/>
    <w:rsid w:val="00E7764D"/>
    <w:rsid w:val="00E97A6F"/>
    <w:rsid w:val="00EA45C3"/>
    <w:rsid w:val="00ED5047"/>
    <w:rsid w:val="00F66965"/>
    <w:rsid w:val="00F717A3"/>
    <w:rsid w:val="00F83596"/>
    <w:rsid w:val="00FF36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378A021A"/>
  <w15:docId w15:val="{08E386F5-3283-4243-A62C-82C3A6E6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8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9543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954384"/>
    <w:rPr>
      <w:rFonts w:cs="Times New Roman"/>
    </w:rPr>
  </w:style>
  <w:style w:type="paragraph" w:styleId="Sidefod">
    <w:name w:val="footer"/>
    <w:basedOn w:val="Normal"/>
    <w:link w:val="SidefodTegn"/>
    <w:uiPriority w:val="99"/>
    <w:rsid w:val="0095438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954384"/>
    <w:rPr>
      <w:rFonts w:cs="Times New Roman"/>
    </w:rPr>
  </w:style>
  <w:style w:type="paragraph" w:styleId="Markeringsbobletekst">
    <w:name w:val="Balloon Text"/>
    <w:basedOn w:val="Normal"/>
    <w:link w:val="MarkeringsbobletekstTegn"/>
    <w:uiPriority w:val="99"/>
    <w:rsid w:val="007446DF"/>
    <w:pPr>
      <w:autoSpaceDE w:val="0"/>
      <w:autoSpaceDN w:val="0"/>
      <w:adjustRightInd w:val="0"/>
      <w:spacing w:after="0" w:line="240" w:lineRule="auto"/>
    </w:pPr>
    <w:rPr>
      <w:rFonts w:ascii="MCJKOK+Tahoma" w:hAnsi="MCJKOK+Tahoma" w:cs="MCJKOK+Tahoma"/>
      <w:color w:val="000000"/>
      <w:sz w:val="24"/>
      <w:szCs w:val="24"/>
    </w:rPr>
  </w:style>
  <w:style w:type="character" w:customStyle="1" w:styleId="MarkeringsbobletekstTegn">
    <w:name w:val="Markeringsbobletekst Tegn"/>
    <w:basedOn w:val="Standardskrifttypeiafsnit"/>
    <w:link w:val="Markeringsbobletekst"/>
    <w:uiPriority w:val="99"/>
    <w:semiHidden/>
    <w:locked/>
    <w:rsid w:val="00954384"/>
    <w:rPr>
      <w:rFonts w:ascii="Tahoma" w:hAnsi="Tahoma" w:cs="Tahoma"/>
      <w:sz w:val="16"/>
      <w:szCs w:val="16"/>
    </w:rPr>
  </w:style>
  <w:style w:type="table" w:styleId="Tabel-Gitter">
    <w:name w:val="Table Grid"/>
    <w:basedOn w:val="Tabel-Normal"/>
    <w:uiPriority w:val="99"/>
    <w:rsid w:val="0095438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7446DF"/>
    <w:pPr>
      <w:autoSpaceDE w:val="0"/>
      <w:autoSpaceDN w:val="0"/>
      <w:adjustRightInd w:val="0"/>
    </w:pPr>
    <w:rPr>
      <w:rFonts w:ascii="MCJKOK+Tahoma" w:hAnsi="MCJKOK+Tahoma" w:cs="MCJKOK+Tahoma"/>
      <w:color w:val="000000"/>
      <w:sz w:val="24"/>
      <w:szCs w:val="24"/>
      <w:lang w:eastAsia="en-US"/>
    </w:rPr>
  </w:style>
  <w:style w:type="character" w:styleId="Hyperlink">
    <w:name w:val="Hyperlink"/>
    <w:uiPriority w:val="99"/>
    <w:unhideWhenUsed/>
    <w:rsid w:val="0039507D"/>
    <w:rPr>
      <w:color w:val="0000FF"/>
      <w:u w:val="single"/>
    </w:rPr>
  </w:style>
  <w:style w:type="paragraph" w:styleId="NormalWeb">
    <w:name w:val="Normal (Web)"/>
    <w:basedOn w:val="Normal"/>
    <w:uiPriority w:val="99"/>
    <w:unhideWhenUsed/>
    <w:rsid w:val="0039507D"/>
    <w:pPr>
      <w:spacing w:before="100" w:beforeAutospacing="1" w:after="100" w:afterAutospacing="1" w:line="240" w:lineRule="auto"/>
    </w:pPr>
    <w:rPr>
      <w:rFonts w:cs="Calibri"/>
      <w:lang w:eastAsia="da-DK"/>
    </w:rPr>
  </w:style>
  <w:style w:type="character" w:customStyle="1" w:styleId="gmail-apple-tab-span">
    <w:name w:val="gmail-apple-tab-span"/>
    <w:basedOn w:val="Standardskrifttypeiafsnit"/>
    <w:rsid w:val="0039507D"/>
  </w:style>
  <w:style w:type="character" w:styleId="Ulstomtale">
    <w:name w:val="Unresolved Mention"/>
    <w:basedOn w:val="Standardskrifttypeiafsnit"/>
    <w:uiPriority w:val="99"/>
    <w:semiHidden/>
    <w:unhideWhenUsed/>
    <w:rsid w:val="008859B7"/>
    <w:rPr>
      <w:color w:val="605E5C"/>
      <w:shd w:val="clear" w:color="auto" w:fill="E1DFDD"/>
    </w:rPr>
  </w:style>
  <w:style w:type="paragraph" w:styleId="Listeafsnit">
    <w:name w:val="List Paragraph"/>
    <w:basedOn w:val="Normal"/>
    <w:uiPriority w:val="34"/>
    <w:qFormat/>
    <w:rsid w:val="00CC183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Til hjemmeplejen i Næstved kommune</vt:lpstr>
    </vt:vector>
  </TitlesOfParts>
  <Company>Hewlett-Packard Company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hjemmeplejen i Næstved kommune</dc:title>
  <dc:subject/>
  <dc:creator>Frederiksen</dc:creator>
  <cp:keywords/>
  <dc:description/>
  <cp:lastModifiedBy>Lis</cp:lastModifiedBy>
  <cp:revision>2</cp:revision>
  <cp:lastPrinted>2021-05-03T12:28:00Z</cp:lastPrinted>
  <dcterms:created xsi:type="dcterms:W3CDTF">2021-05-19T12:19:00Z</dcterms:created>
  <dcterms:modified xsi:type="dcterms:W3CDTF">2021-05-19T12:19:00Z</dcterms:modified>
</cp:coreProperties>
</file>